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108" w:type="dxa"/>
        <w:tblLayout w:type="fixed"/>
        <w:tblLook w:val="0000"/>
      </w:tblPr>
      <w:tblGrid>
        <w:gridCol w:w="4395"/>
        <w:gridCol w:w="4961"/>
      </w:tblGrid>
      <w:tr w:rsidR="006C6A78" w:rsidRPr="006C6A78" w:rsidTr="00C31C4F">
        <w:tc>
          <w:tcPr>
            <w:tcW w:w="4395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C6A78">
              <w:rPr>
                <w:rFonts w:ascii="Times New Roman" w:eastAsia="Times New Roman" w:hAnsi="Times New Roman" w:cs="Times New Roman"/>
              </w:rPr>
              <w:t>Российская Федерация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</w:rPr>
            </w:pPr>
            <w:r w:rsidRPr="006C6A78">
              <w:rPr>
                <w:rFonts w:ascii="Times New Roman" w:eastAsia="Times New Roman" w:hAnsi="Times New Roman" w:cs="Times New Roman"/>
              </w:rPr>
              <w:t>Самарская область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6C6A78" w:rsidRPr="006C6A78" w:rsidRDefault="006C6A78" w:rsidP="006C6A78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от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4961" w:type="dxa"/>
          </w:tcPr>
          <w:p w:rsidR="006C6A78" w:rsidRPr="006C6A78" w:rsidRDefault="0051517E" w:rsidP="006C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ПРОЕКТ</w:t>
            </w:r>
          </w:p>
        </w:tc>
      </w:tr>
      <w:tr w:rsidR="006C6A78" w:rsidRPr="006C6A78" w:rsidTr="00C31C4F">
        <w:trPr>
          <w:gridAfter w:val="1"/>
          <w:wAfter w:w="4961" w:type="dxa"/>
          <w:trHeight w:val="375"/>
        </w:trPr>
        <w:tc>
          <w:tcPr>
            <w:tcW w:w="4395" w:type="dxa"/>
          </w:tcPr>
          <w:p w:rsidR="006C6A78" w:rsidRPr="006C6A78" w:rsidRDefault="006C6A78" w:rsidP="006C6A78">
            <w:pPr>
              <w:spacing w:after="0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 внесении изменений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 19 декабря 2018 года № 3467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(в редакции от 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18 декабря 2020 года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6C6A78" w:rsidRPr="006C6A78" w:rsidRDefault="006C6A78" w:rsidP="006C6A78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</w:pPr>
    </w:p>
    <w:p w:rsidR="006C6A78" w:rsidRPr="006C6A78" w:rsidRDefault="006C6A78" w:rsidP="006C6A78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6C6A78">
        <w:rPr>
          <w:rFonts w:ascii="Times New Roman" w:eastAsia="Calibri" w:hAnsi="Times New Roman" w:cs="Times New Roman"/>
          <w:spacing w:val="3"/>
          <w:sz w:val="28"/>
          <w:szCs w:val="28"/>
          <w:lang w:eastAsia="en-US"/>
        </w:rPr>
        <w:t xml:space="preserve">В соответствии с решением Думы городского округа Кинель Самарской области от 17 декабря 2020 № 29 «О бюджете городского округа Кинель Самарской области на 2021 год и на плановые период 2022 и 2023 годов» </w:t>
      </w:r>
      <w:proofErr w:type="gramEnd"/>
    </w:p>
    <w:p w:rsidR="006C6A78" w:rsidRPr="006C6A78" w:rsidRDefault="006C6A78" w:rsidP="006C6A78">
      <w:pPr>
        <w:spacing w:before="24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«Профилактика правонарушений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2018года № 3467 (в редакции от 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18 декабря 2020 года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), следующие изменения:</w:t>
      </w:r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A78">
        <w:rPr>
          <w:rFonts w:ascii="Times New Roman" w:eastAsia="Times New Roman" w:hAnsi="Times New Roman" w:cs="Times New Roman"/>
          <w:sz w:val="28"/>
          <w:szCs w:val="28"/>
        </w:rPr>
        <w:lastRenderedPageBreak/>
        <w:t>В Паспорте программы в строке «Объемы и источники финансирования мероприятий, определенных муниципальной программой» сумму «18698,166 тыс. рублей» заменить суммой «18783,766 тыс. рублей», сумму «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3672,8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«3522,8 тыс. рублей», сумму «</w:t>
      </w:r>
      <w:r w:rsidRPr="006C6A78">
        <w:rPr>
          <w:rFonts w:ascii="Times New Roman" w:eastAsia="Times New Roman" w:hAnsi="Times New Roman" w:cs="Times New Roman"/>
          <w:sz w:val="28"/>
          <w:szCs w:val="20"/>
        </w:rPr>
        <w:t>3300,0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«3442,8 тыс. рублей», сумму «3450,0</w:t>
      </w:r>
      <w:r w:rsidRPr="006C6A78">
        <w:rPr>
          <w:rFonts w:ascii="Times New Roman" w:eastAsia="Times New Roman" w:hAnsi="Times New Roman" w:cs="Times New Roman"/>
          <w:sz w:val="28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рублей», заменить суммой «3542,8 тыс. рублей».</w:t>
      </w:r>
      <w:proofErr w:type="gramEnd"/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Раздел 5 изложить в новой редакции согласно Приложению 1 к настоящему постановлению.</w:t>
      </w:r>
    </w:p>
    <w:p w:rsidR="006C6A78" w:rsidRPr="006C6A78" w:rsidRDefault="006C6A78" w:rsidP="006D2788">
      <w:pPr>
        <w:numPr>
          <w:ilvl w:val="1"/>
          <w:numId w:val="4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6C6A78" w:rsidRPr="006C6A78" w:rsidRDefault="006C6A78" w:rsidP="006D2788">
      <w:pPr>
        <w:numPr>
          <w:ilvl w:val="0"/>
          <w:numId w:val="3"/>
        </w:numPr>
        <w:tabs>
          <w:tab w:val="clear" w:pos="2186"/>
          <w:tab w:val="num" w:pos="0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A7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городского округа Кинель Самарской области по жилищно-коммунальному хозяйству (Лужнов А.Н.).</w:t>
      </w: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</w:r>
      <w:r w:rsidRPr="006C6A78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/>
      </w:tblPr>
      <w:tblGrid>
        <w:gridCol w:w="5070"/>
        <w:gridCol w:w="4677"/>
      </w:tblGrid>
      <w:tr w:rsidR="006C6A78" w:rsidRPr="006C6A78" w:rsidTr="00C31C4F">
        <w:tc>
          <w:tcPr>
            <w:tcW w:w="5070" w:type="dxa"/>
          </w:tcPr>
          <w:p w:rsidR="006C6A78" w:rsidRPr="006C6A78" w:rsidRDefault="006C6A78" w:rsidP="006C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sz w:val="28"/>
        </w:rPr>
      </w:pPr>
    </w:p>
    <w:p w:rsidR="006C6A78" w:rsidRPr="006C6A78" w:rsidRDefault="006C6A78" w:rsidP="006C6A78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>«5. Обоснование ресурсного обеспечения муниципальной программы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За счет средств городского бюджета объем финансирования муниципальной программы составляет 17638,566 тыс. рублей, в том числе:</w:t>
      </w:r>
    </w:p>
    <w:p w:rsidR="006C6A78" w:rsidRPr="006C6A78" w:rsidRDefault="006C6A78" w:rsidP="006C6A78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2019 году – 4021,0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в 2020 году – </w:t>
      </w:r>
      <w:r w:rsidRPr="006C6A78">
        <w:rPr>
          <w:rFonts w:ascii="Times New Roman" w:eastAsia="Times New Roman" w:hAnsi="Times New Roman" w:cs="Times New Roman"/>
          <w:bCs/>
          <w:sz w:val="28"/>
          <w:szCs w:val="20"/>
        </w:rPr>
        <w:t>3537,566</w:t>
      </w:r>
      <w:r w:rsidRPr="006C6A78">
        <w:rPr>
          <w:rFonts w:ascii="Times New Roman" w:eastAsia="Times New Roman" w:hAnsi="Times New Roman" w:cs="Times New Roman"/>
          <w:b/>
          <w:bCs/>
          <w:color w:val="000080"/>
          <w:sz w:val="28"/>
          <w:szCs w:val="20"/>
        </w:rPr>
        <w:t xml:space="preserve"> 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2021 году – 3380,0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2022 году – 3300,0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2023 году – 3</w:t>
      </w:r>
      <w:r w:rsidRPr="006C6A78">
        <w:rPr>
          <w:rFonts w:ascii="Times New Roman" w:eastAsia="Times New Roman" w:hAnsi="Times New Roman" w:cs="Times New Roman"/>
          <w:sz w:val="28"/>
          <w:szCs w:val="28"/>
          <w:lang w:val="en-US"/>
        </w:rPr>
        <w:t>4</w:t>
      </w:r>
      <w:r w:rsidRPr="006C6A78">
        <w:rPr>
          <w:rFonts w:ascii="Times New Roman" w:eastAsia="Times New Roman" w:hAnsi="Times New Roman" w:cs="Times New Roman"/>
          <w:sz w:val="28"/>
          <w:szCs w:val="28"/>
        </w:rPr>
        <w:t>00,0 тыс. рублей.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C6A78">
        <w:rPr>
          <w:rFonts w:ascii="Times New Roman" w:eastAsia="Times New Roman" w:hAnsi="Times New Roman" w:cs="Times New Roman"/>
          <w:sz w:val="28"/>
          <w:szCs w:val="28"/>
        </w:rPr>
        <w:t>За счет поступающих в соответствии с действующим законодательством в городской бюджет субсидий из областного бюджета</w:t>
      </w:r>
      <w:proofErr w:type="gramEnd"/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 финансирования муниципальной программы составляет 1145,2 тыс. рублей, в том числе:</w:t>
      </w:r>
    </w:p>
    <w:p w:rsidR="006C6A78" w:rsidRPr="006C6A78" w:rsidRDefault="006C6A78" w:rsidP="006C6A78">
      <w:pPr>
        <w:spacing w:before="120" w:after="0" w:line="360" w:lineRule="auto"/>
        <w:ind w:left="107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2019 году – 344,0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2020 году – 372,8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2021 году – 142,8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2022 году – 142,8 тыс. рублей,</w:t>
      </w:r>
    </w:p>
    <w:p w:rsidR="006C6A78" w:rsidRPr="006C6A78" w:rsidRDefault="006C6A78" w:rsidP="006C6A78">
      <w:pPr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>в 2023 году – 142,8 тыс. рублей.</w:t>
      </w:r>
    </w:p>
    <w:p w:rsidR="006C6A78" w:rsidRPr="006C6A78" w:rsidRDefault="006C6A78" w:rsidP="005A5FAB">
      <w:pPr>
        <w:numPr>
          <w:ilvl w:val="1"/>
          <w:numId w:val="1"/>
        </w:numPr>
        <w:tabs>
          <w:tab w:val="left" w:pos="1276"/>
        </w:tabs>
        <w:spacing w:before="120"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6C6A7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6C6A78">
          <w:rPr>
            <w:rFonts w:ascii="Times New Roman" w:eastAsia="Times New Roman" w:hAnsi="Times New Roman" w:cs="Times New Roman"/>
            <w:sz w:val="28"/>
          </w:rPr>
          <w:t>таблице 2</w:t>
        </w:r>
      </w:hyperlink>
      <w:r w:rsidRPr="006C6A78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6C6A78" w:rsidRPr="006C6A78" w:rsidRDefault="006C6A78" w:rsidP="006C6A78">
      <w:pPr>
        <w:tabs>
          <w:tab w:val="left" w:pos="0"/>
        </w:tabs>
        <w:spacing w:after="0" w:line="360" w:lineRule="auto"/>
        <w:ind w:left="1440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6C6A78" w:rsidRPr="006C6A78" w:rsidRDefault="006C6A78" w:rsidP="006C6A78">
      <w:pPr>
        <w:keepNext/>
        <w:spacing w:after="0" w:line="240" w:lineRule="auto"/>
        <w:ind w:left="1077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sz w:val="28"/>
        </w:rPr>
        <w:lastRenderedPageBreak/>
        <w:t>Таблица 2</w:t>
      </w:r>
    </w:p>
    <w:p w:rsidR="006C6A78" w:rsidRPr="006C6A78" w:rsidRDefault="006C6A78" w:rsidP="006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 xml:space="preserve">Распределение средств городского бюджета и субсидий из областного бюджета на реализацию мероприятий муниципальной программы по исполнителям </w:t>
      </w:r>
    </w:p>
    <w:p w:rsidR="006C6A78" w:rsidRPr="006C6A78" w:rsidRDefault="006C6A78" w:rsidP="006C6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85"/>
        <w:gridCol w:w="1417"/>
        <w:gridCol w:w="993"/>
        <w:gridCol w:w="1276"/>
        <w:gridCol w:w="992"/>
        <w:gridCol w:w="992"/>
        <w:gridCol w:w="993"/>
        <w:gridCol w:w="284"/>
      </w:tblGrid>
      <w:tr w:rsidR="006C6A78" w:rsidRPr="006C6A78" w:rsidTr="00C31C4F">
        <w:trPr>
          <w:gridAfter w:val="1"/>
          <w:wAfter w:w="284" w:type="dxa"/>
          <w:trHeight w:val="413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Период </w:t>
            </w:r>
          </w:p>
        </w:tc>
      </w:tr>
      <w:tr w:rsidR="006C6A78" w:rsidRPr="006C6A78" w:rsidTr="00C31C4F">
        <w:trPr>
          <w:gridAfter w:val="1"/>
          <w:wAfter w:w="284" w:type="dxa"/>
          <w:trHeight w:val="412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</w:t>
            </w:r>
          </w:p>
        </w:tc>
      </w:tr>
      <w:tr w:rsidR="006C6A78" w:rsidRPr="006C6A78" w:rsidTr="00C31C4F">
        <w:trPr>
          <w:gridAfter w:val="1"/>
          <w:wAfter w:w="284" w:type="dxa"/>
          <w:trHeight w:val="419"/>
        </w:trPr>
        <w:tc>
          <w:tcPr>
            <w:tcW w:w="308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области, тыс. руб.</w:t>
            </w: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средств городского бюджета</w:t>
            </w:r>
          </w:p>
        </w:tc>
      </w:tr>
      <w:tr w:rsidR="006C6A78" w:rsidRPr="006C6A78" w:rsidTr="00C31C4F">
        <w:trPr>
          <w:gridAfter w:val="1"/>
          <w:wAfter w:w="284" w:type="dxa"/>
          <w:trHeight w:val="424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17258,566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3921,0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3437,566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3300,0</w:t>
            </w:r>
          </w:p>
        </w:tc>
      </w:tr>
      <w:tr w:rsidR="006C6A78" w:rsidRPr="006C6A78" w:rsidTr="00C31C4F">
        <w:trPr>
          <w:gridAfter w:val="1"/>
          <w:wAfter w:w="284" w:type="dxa"/>
          <w:trHeight w:val="373"/>
        </w:trPr>
        <w:tc>
          <w:tcPr>
            <w:tcW w:w="3085" w:type="dxa"/>
            <w:vMerge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4"/>
              </w:rPr>
              <w:t>За счет субсидии областного бюджета</w:t>
            </w:r>
          </w:p>
        </w:tc>
      </w:tr>
      <w:tr w:rsidR="006C6A78" w:rsidRPr="006C6A78" w:rsidTr="00C31C4F">
        <w:trPr>
          <w:gridAfter w:val="1"/>
          <w:wAfter w:w="284" w:type="dxa"/>
          <w:trHeight w:val="523"/>
        </w:trPr>
        <w:tc>
          <w:tcPr>
            <w:tcW w:w="30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</w:rPr>
              <w:t>1145,2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372,8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142,8</w:t>
            </w:r>
          </w:p>
        </w:tc>
      </w:tr>
      <w:tr w:rsidR="006C6A78" w:rsidRPr="006C6A78" w:rsidTr="00C31C4F">
        <w:trPr>
          <w:gridAfter w:val="1"/>
          <w:wAfter w:w="284" w:type="dxa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280,0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70,0</w:t>
            </w:r>
          </w:p>
        </w:tc>
      </w:tr>
      <w:tr w:rsidR="006C6A78" w:rsidRPr="006C6A78" w:rsidTr="00C31C4F"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numPr>
                <w:ilvl w:val="0"/>
                <w:numId w:val="2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C6A78" w:rsidRPr="006C6A78" w:rsidTr="00C31C4F">
        <w:trPr>
          <w:trHeight w:val="167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 по 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18783,766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3910,366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3442,8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3542,8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spacing w:after="0" w:line="240" w:lineRule="auto"/>
              <w:ind w:left="-1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6C6A78" w:rsidRPr="006C6A78" w:rsidSect="00917ED2">
          <w:pgSz w:w="11906" w:h="16838"/>
          <w:pgMar w:top="993" w:right="849" w:bottom="851" w:left="1701" w:header="708" w:footer="708" w:gutter="0"/>
          <w:cols w:space="708"/>
          <w:docGrid w:linePitch="381"/>
        </w:sectPr>
      </w:pPr>
    </w:p>
    <w:tbl>
      <w:tblPr>
        <w:tblW w:w="15418" w:type="dxa"/>
        <w:tblLook w:val="01E0"/>
      </w:tblPr>
      <w:tblGrid>
        <w:gridCol w:w="8330"/>
        <w:gridCol w:w="7088"/>
      </w:tblGrid>
      <w:tr w:rsidR="006C6A78" w:rsidRPr="006C6A78" w:rsidTr="00C31C4F">
        <w:tc>
          <w:tcPr>
            <w:tcW w:w="8330" w:type="dxa"/>
          </w:tcPr>
          <w:p w:rsidR="006C6A78" w:rsidRPr="006C6A78" w:rsidRDefault="006C6A78" w:rsidP="006C6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2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6C6A78" w:rsidRPr="006C6A78" w:rsidRDefault="006C6A78" w:rsidP="006C6A78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  <w:u w:val="single"/>
              </w:rPr>
              <w:t xml:space="preserve">                         </w:t>
            </w:r>
            <w:r w:rsidRPr="006C6A78">
              <w:rPr>
                <w:rFonts w:ascii="Times New Roman" w:eastAsia="Times New Roman" w:hAnsi="Times New Roman" w:cs="Times New Roman"/>
                <w:sz w:val="28"/>
                <w:szCs w:val="20"/>
              </w:rPr>
              <w:t>№_______</w:t>
            </w:r>
          </w:p>
          <w:p w:rsidR="006C6A78" w:rsidRPr="006C6A78" w:rsidRDefault="006C6A78" w:rsidP="006C6A78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6C6A78" w:rsidRPr="006C6A78" w:rsidRDefault="006C6A78" w:rsidP="006C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6A78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«Профилактика правонарушений на территории городского округа Кинель Самарской области на 2019-2023 годы»</w:t>
            </w:r>
          </w:p>
        </w:tc>
      </w:tr>
    </w:tbl>
    <w:p w:rsidR="006C6A78" w:rsidRPr="006C6A78" w:rsidRDefault="006C6A78" w:rsidP="006C6A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6A78" w:rsidRPr="006C6A78" w:rsidRDefault="006C6A78" w:rsidP="006C6A78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6C6A78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3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4253"/>
        <w:gridCol w:w="2127"/>
        <w:gridCol w:w="2126"/>
        <w:gridCol w:w="1309"/>
        <w:gridCol w:w="1134"/>
        <w:gridCol w:w="1134"/>
        <w:gridCol w:w="993"/>
        <w:gridCol w:w="958"/>
        <w:gridCol w:w="990"/>
        <w:gridCol w:w="425"/>
      </w:tblGrid>
      <w:tr w:rsidR="006C6A78" w:rsidRPr="006C6A78" w:rsidTr="00D2558A">
        <w:trPr>
          <w:gridAfter w:val="1"/>
          <w:wAfter w:w="425" w:type="dxa"/>
          <w:tblHeader/>
        </w:trPr>
        <w:tc>
          <w:tcPr>
            <w:tcW w:w="851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Главный распорядитель средств бюджета городского округа</w:t>
            </w:r>
          </w:p>
        </w:tc>
        <w:tc>
          <w:tcPr>
            <w:tcW w:w="2126" w:type="dxa"/>
            <w:vMerge w:val="restart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Планируемый объем финансирования по годам, тыс. рублей</w:t>
            </w:r>
          </w:p>
        </w:tc>
      </w:tr>
      <w:tr w:rsidR="006C6A78" w:rsidRPr="006C6A78" w:rsidTr="00D2558A">
        <w:trPr>
          <w:gridAfter w:val="1"/>
          <w:wAfter w:w="425" w:type="dxa"/>
          <w:tblHeader/>
        </w:trPr>
        <w:tc>
          <w:tcPr>
            <w:tcW w:w="851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2021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</w:p>
        </w:tc>
      </w:tr>
      <w:tr w:rsidR="006C6A78" w:rsidRPr="006C6A78" w:rsidTr="00D2558A">
        <w:trPr>
          <w:gridAfter w:val="1"/>
          <w:wAfter w:w="425" w:type="dxa"/>
          <w:trHeight w:val="670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Организационное обеспечение деятельности по профилактике правонарушений на территории городского округа Кинель Самарской области</w:t>
            </w:r>
          </w:p>
        </w:tc>
      </w:tr>
      <w:tr w:rsidR="006C6A78" w:rsidRPr="006C6A78" w:rsidTr="00D2558A">
        <w:trPr>
          <w:gridAfter w:val="1"/>
          <w:wAfter w:w="425" w:type="dxa"/>
          <w:trHeight w:val="2005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заседаний межведомственной комиссии по профилактике преступлений и правонарушений на территории городского округа Кинель Самарской области.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городского округа Кинель Самарской области (далее - 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Кинель)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  <w:trHeight w:val="705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Освещение в газетах «Кинельская жизнь», «Неделя Кинель» и официальном сайте администрации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.о. Кинель Самарской области правовых тем и информации по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профилактике преступлений и правонарушений, подготовленных субъектами системы профилактики правонарушений.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Муниципальное бюджетное учреждение «Информационный центр» (далее –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МБУ «Информационный центр»), 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1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Вовлечение населения в деятельность по охране общественного порядка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изготовление социальной рекламы, информационного материала по противодействию преступности, стабилизации правопорядка, защиты жизни, здоровья, имущества и других прав и интересов граждан, безопасности дорожного движения, (буклеты, листовки, плакаты, баннеры, световозвращающие элементы и др.) совместно с субъектами системы профилактики правонарушений, в том числе и с Кинельской межрайонной прокуратурой.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 администрации городского округа Кинель Самарской области (далее - Управление культуры и молодежной политики)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Дом молодежных организаций  городского округа Кинель Самарской области «Альянс молодых» (далее - МБУ ДМО «Альянс молодых»)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9,582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охраны общественного порядка общественными организациями правоохранительной направленности и населением в форме добровольных народных дружин, из них: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5762,766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1224,0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1410,366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1042,8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счет поступающих в городской бюджет в соответствии с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действующим законодательством субсидий из областного бюджета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1145,2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344,0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372,8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58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142,8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2.2.2.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За счет средств бюджета городского округа Кинель Самарской области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4617,6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880,0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1037,566</w:t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58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0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900,0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население о проведении на территории Самарской области мероприятия по приему от населения незаконно хранящихся оружия, боеприпасов, патронов к оружию, взрывных устройств и взрывчатых веществ на добровольной основе.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Кинель, МБУ «Информационный центр»</w:t>
            </w:r>
          </w:p>
        </w:tc>
        <w:tc>
          <w:tcPr>
            <w:tcW w:w="6518" w:type="dxa"/>
            <w:gridSpan w:val="6"/>
            <w:tcBorders>
              <w:top w:val="nil"/>
              <w:bottom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2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5842,348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1233,582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1480,366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1042,8</w:t>
            </w:r>
          </w:p>
        </w:tc>
      </w:tr>
      <w:tr w:rsidR="006C6A78" w:rsidRPr="006C6A78" w:rsidTr="00D2558A">
        <w:trPr>
          <w:gridAfter w:val="1"/>
          <w:wAfter w:w="425" w:type="dxa"/>
          <w:trHeight w:val="333"/>
        </w:trPr>
        <w:tc>
          <w:tcPr>
            <w:tcW w:w="15875" w:type="dxa"/>
            <w:gridSpan w:val="10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Обеспечение общественного порядка на улицах, площадях, стадионах, в скверах, парках и в иных общественных местах</w:t>
            </w:r>
          </w:p>
        </w:tc>
      </w:tr>
      <w:tr w:rsidR="006C6A78" w:rsidRPr="006C6A78" w:rsidTr="00D2558A">
        <w:trPr>
          <w:gridAfter w:val="1"/>
          <w:wAfter w:w="425" w:type="dxa"/>
          <w:trHeight w:val="717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Оплата услуги по предоставлению информационных данных, передаваемых в единую дежурную диспетчерскую службу (ЕДДС) городского округа Кинель Самарской области и дежурную часть МО МВД России «Кинельский», при помощи работающих в автоматическом режиме системы аппаратно-программных комплексов видеонаблюдения и видеоаналитики (АПКВ) камер уличного видеонаблюдения высокого разрешения.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11900,0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2300,0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00,0</w:t>
            </w:r>
          </w:p>
        </w:tc>
      </w:tr>
      <w:tr w:rsidR="006C6A78" w:rsidRPr="006C6A78" w:rsidTr="00D2558A">
        <w:trPr>
          <w:gridAfter w:val="1"/>
          <w:wAfter w:w="425" w:type="dxa"/>
          <w:trHeight w:val="1130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Внедрение, развитие и эксплуатация экстренной связи «Гражданин-полиция».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741,0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6A78" w:rsidRPr="006C6A78" w:rsidTr="00D2558A">
        <w:trPr>
          <w:gridAfter w:val="1"/>
          <w:wAfter w:w="425" w:type="dxa"/>
          <w:trHeight w:val="2556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для несовершеннолетних «круглых столов», лекций по вопросам профилактики преступлений и правонарушений, уголовной и административной ответственности с привлечением органов</w:t>
            </w:r>
            <w:r w:rsidRPr="006C6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системы профилактики безнадзорности и правонарушений несовершеннолетних.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6518" w:type="dxa"/>
            <w:gridSpan w:val="6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«Безопасное колесо»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117,668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37,668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проведении городского конкурса агитбригад юных инспекторов движения (ЮИД) (приобретение и вручение призов и подарков участникам и победителям).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ДМО «Альянс молодых»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82,75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22,75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3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12841,418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3101,418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2400,0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2470,0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00,0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15875" w:type="dxa"/>
            <w:gridSpan w:val="10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4. Ресоциализация лиц, освободившихся из мест лишения свободы, профилактика </w:t>
            </w:r>
            <w:proofErr w:type="spellStart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рецедивной</w:t>
            </w:r>
            <w:proofErr w:type="spellEnd"/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преступности.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заседаний наблюдательного совета (комиссии) при администрации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.о. Кинель, 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осуществляющего координационные функции по социальной адаптации лиц освободившихся из учреждений уголовно-исполнительной системы.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основной деятельности 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профилактических мероприятий для обучающихся образовательных организаций, состоящих на профилактическом учете в органах и учреждениях субъектов профилактики, в формате института наставничества в лице ДНД.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.о. Кинель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Штаб общественной организации правоохранительной направленности в форме добровольной народной дружины</w:t>
            </w:r>
          </w:p>
        </w:tc>
        <w:tc>
          <w:tcPr>
            <w:tcW w:w="6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финансирования</w:t>
            </w:r>
          </w:p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деятельности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спартакиады под девизом «Молодое поколение против преступности» с привлечением несовершеннолетних детей, состоящих на профилактических учетах в </w:t>
            </w:r>
            <w:r w:rsidRPr="006C6A7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органах и учреждениях системы профилактики безнадзорности и правонарушений несовершеннолетних</w:t>
            </w: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(приобретение и вручение призов и подарков участникам и победителям).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учреждение городского округа Кинель Самарской области «Спортивный центр «Кинель»</w:t>
            </w: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</w:rPr>
              <w:t>30,0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C6A78" w:rsidRPr="006C6A78" w:rsidTr="00D2558A">
        <w:trPr>
          <w:gridAfter w:val="1"/>
          <w:wAfter w:w="425" w:type="dxa"/>
        </w:trPr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разделу 4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100,0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  <w:tc>
          <w:tcPr>
            <w:tcW w:w="1134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30,0</w:t>
            </w:r>
          </w:p>
        </w:tc>
        <w:tc>
          <w:tcPr>
            <w:tcW w:w="99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958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30,0</w:t>
            </w:r>
          </w:p>
        </w:tc>
      </w:tr>
      <w:tr w:rsidR="006C6A78" w:rsidRPr="006C6A78" w:rsidTr="00D2558A">
        <w:tc>
          <w:tcPr>
            <w:tcW w:w="851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127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18783,766</w:t>
            </w:r>
          </w:p>
        </w:tc>
        <w:tc>
          <w:tcPr>
            <w:tcW w:w="1134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134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</w:rPr>
              <w:t>3910,366</w:t>
            </w:r>
          </w:p>
        </w:tc>
        <w:tc>
          <w:tcPr>
            <w:tcW w:w="993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3522,8</w:t>
            </w:r>
          </w:p>
        </w:tc>
        <w:tc>
          <w:tcPr>
            <w:tcW w:w="958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3442,8</w:t>
            </w:r>
          </w:p>
        </w:tc>
        <w:tc>
          <w:tcPr>
            <w:tcW w:w="990" w:type="dxa"/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3542,8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6C6A78" w:rsidRPr="006C6A78" w:rsidRDefault="006C6A78" w:rsidP="006C6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7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000000" w:rsidRDefault="001E7E2F"/>
    <w:sectPr w:rsidR="00000000" w:rsidSect="006D27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00299"/>
    <w:multiLevelType w:val="multilevel"/>
    <w:tmpl w:val="37FC49B4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abstractNum w:abstractNumId="1">
    <w:nsid w:val="451166F1"/>
    <w:multiLevelType w:val="multilevel"/>
    <w:tmpl w:val="30581B3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2">
    <w:nsid w:val="4E8C132C"/>
    <w:multiLevelType w:val="multilevel"/>
    <w:tmpl w:val="B6A0C4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6A78"/>
    <w:rsid w:val="00037F46"/>
    <w:rsid w:val="001E7E2F"/>
    <w:rsid w:val="0051517E"/>
    <w:rsid w:val="005A5FAB"/>
    <w:rsid w:val="006C6A78"/>
    <w:rsid w:val="006D2788"/>
    <w:rsid w:val="00803ABD"/>
    <w:rsid w:val="00C3195A"/>
    <w:rsid w:val="00D25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1563</Words>
  <Characters>8914</Characters>
  <Application>Microsoft Office Word</Application>
  <DocSecurity>0</DocSecurity>
  <Lines>74</Lines>
  <Paragraphs>20</Paragraphs>
  <ScaleCrop>false</ScaleCrop>
  <Company>Microsoft</Company>
  <LinksUpToDate>false</LinksUpToDate>
  <CharactersWithSpaces>10457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dcterms:created xsi:type="dcterms:W3CDTF">2021-02-01T07:10:00Z</dcterms:created>
  <dcterms:modified xsi:type="dcterms:W3CDTF">2021-02-01T07:15:00Z</dcterms:modified>
</cp:coreProperties>
</file>